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rtl w:val="0"/>
        </w:rPr>
        <w:t xml:space="preserve">Rafael Lacerda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rafael@lacerda.ch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Toronto, ON,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Overview</w:t>
      </w:r>
    </w:p>
    <w:p w:rsidR="00000000" w:rsidDel="00000000" w:rsidP="00000000" w:rsidRDefault="00000000" w:rsidRPr="00000000" w14:paraId="00000006">
      <w:pPr>
        <w:pageBreakBefore w:val="0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tailor ML / DL / NLP research to fit your business. Proven results in 4 years of experience in industry.</w:t>
      </w:r>
    </w:p>
    <w:p w:rsidR="00000000" w:rsidDel="00000000" w:rsidP="00000000" w:rsidRDefault="00000000" w:rsidRPr="00000000" w14:paraId="00000007">
      <w:pPr>
        <w:pageBreakBefore w:val="0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My contributions: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Research and development of ML and NLP systems.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Automation and machine learning to achieve business goals.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Infrastructure required to host machine learning applications in the cloud.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Communicating research to stakeholders of all skill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MSc. in Applied Computing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Sep 2016 — Dec 2017</w:t>
      </w:r>
    </w:p>
    <w:p w:rsidR="00000000" w:rsidDel="00000000" w:rsidP="00000000" w:rsidRDefault="00000000" w:rsidRPr="00000000" w14:paraId="00000010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University of Toronto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Department of Computer Science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Courses of note: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Natural Language Processing, Computational Neuroscience, Probabilistic Learning and Reasoning.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Recipient of 30k Mitacs scholarship (2x terms).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Natural Language &amp; Deep Learning final thesis: Question Answering in the Legal Domain.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BSc. in Economics              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Aug 2011 — Jul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Universidade Presbiteriana Mackenzie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Department of Applied Social Sciences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Econometrics final thesis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Impact of Government Intervention in the Sugarcane Industry.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Modeled the effect of interventions on uncertainty using Real Options analysis.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Previously a student of Computer Science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at the same university: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Transitioned into Economics to focus on modeling human activity. Since then I have used my CS skills as tools to assist in modeling and automation.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Data Scientist (Applied Research)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Aug 2019 — Present</w:t>
      </w:r>
    </w:p>
    <w:p w:rsidR="00000000" w:rsidDel="00000000" w:rsidP="00000000" w:rsidRDefault="00000000" w:rsidRPr="00000000" w14:paraId="0000001F">
      <w:pPr>
        <w:pageBreakBefore w:val="0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Scribd Inc., Toronto,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Research in taxonomy: category tree generation, document classification.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Developed embeddings for: Entities; Long Documents (content-based &amp; usage-based).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Developed a document feature pipeline to enable classification of millions of long-form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Specialized in the field of entity linking to create a novel entity linker with very few compromises.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Created a novel entity extractor: higher precision than open-source alternatives.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Clustering of non-uniform time series in Fourier space.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Coordinated migration of the applied research team to a cloud-based ML serving platform.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Involved in: weekly ML / deep learning / NLP papers update; keyphrase extraction.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Used Python, PyTorch, Scikit-Learn, Spark, Spacy, ElasticSearch, MLFlow, Databricks, 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360" w:firstLine="0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360" w:firstLine="0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360" w:firstLine="0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C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Machine Learning Engineer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May 2017 — Feb 2019</w:t>
      </w:r>
    </w:p>
    <w:p w:rsidR="00000000" w:rsidDel="00000000" w:rsidP="00000000" w:rsidRDefault="00000000" w:rsidRPr="00000000" w14:paraId="0000002D">
      <w:pPr>
        <w:pageBreakBefore w:val="0"/>
        <w:ind w:left="36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Ross Intelligence Inc., Toronto, ON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Developed a state-of-the-art legal research system that surpassed IBM Watson's performance, leveraging deep learning and NLP.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Coordinated new research that further improved the research system, by creating specialized models to extract entities in documents.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NLP projects include information retrieval, document ranking, summarization, topic modeling, document classification and data augmentation in the legal domain.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Deep Learning tasks included designing networks from scratch, customizing existing networks, training models and word embeddings, model selection and productionizing models.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Built fast and scalable NLP and Deep Learning pipelines.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Reduced inference time in production by ~70% through caching and precomputation.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Developed statistical tests with human assessments to ensure model superiority before deployment into production.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Used Python, Tensorflow, Keras, Solr/Lucene, Pandas, Spacy, NLTK, Scikit-Learn, MongoDB, Redis, Docker, Travis CI, Kubernetes, AWS.</w:t>
      </w:r>
    </w:p>
    <w:p w:rsidR="00000000" w:rsidDel="00000000" w:rsidP="00000000" w:rsidRDefault="00000000" w:rsidRPr="00000000" w14:paraId="00000036">
      <w:pPr>
        <w:pageBreakBefore w:val="0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Other analytical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ind w:left="990" w:right="-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Treasury Analyst in Real Estate Investment (Jul 2014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— Apr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2016)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Head of Customer Service in a Rocket Internet venture (Jan 2013  — Nov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99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Languages &amp; Frameworks: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Python, R, PyTorch, Tensorflow, Keras, Numpy, Pandas, Scikit-learn, Spacy, NLTK, Matplotlib.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Databases, Caching: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SQL, NoSQL, MongoDB, Redis, Solr, ElasticSearch.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Cloud computing: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AWS ecosystem, Microservices architecture, REST APIs.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Continuous Integration, Continuous Delivery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Github, Travis CI, Docker, Kubernetes.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Machine Learning: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Regression, Classification, Clustering, Dimensionality Reduction, Model Validation, Model Selection, Time series clustering in Fourier space, Dynamic Time Warping.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Deep Learning: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NN, CNN, RNN, LSTM, GRU, Autoencoders, Transformers.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Natural Language Processing: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Embeddings, Information Retrieval, Natural Language Understanding, Question Answering, Learning to Rank, Summarization, Entity Extraction, Entity Linking, BERT.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Prior domain knowledge in industries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Publishing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Legal Research &amp; Case Law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Finance &amp; Treasury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Real Estate Investment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Customer Service Management</w:t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Other Projects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Computational graph framework to chain video filters. Used OpenCV, Python, Numpy (2019).</w:t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Tensorflow-like API to chain image filters that operate in spatial and temporal dimensions.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ind w:left="99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Emotion based movie recommendation system. Used Python, BeautifulSoup, Numpy (2016).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Scraped movie scripts annotated with Ekman emotions throughout the timeline. Recommendations through similarity of emotional progression.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70" w:top="360" w:left="72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ageBreakBefore w:val="0"/>
      <w:ind w:left="9360" w:firstLine="0"/>
      <w:jc w:val="left"/>
      <w:rPr/>
    </w:pPr>
    <w:r w:rsidDel="00000000" w:rsidR="00000000" w:rsidRPr="00000000">
      <w:rPr>
        <w:rtl w:val="0"/>
      </w:rPr>
      <w:t xml:space="preserve">      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fael@lacerda.ch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